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53BBF933"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5949FB">
        <w:rPr>
          <w:rFonts w:asciiTheme="minorHAnsi" w:hAnsiTheme="minorHAnsi" w:cstheme="minorHAnsi"/>
          <w:b/>
          <w:bCs/>
          <w:sz w:val="20"/>
          <w:szCs w:val="20"/>
          <w:lang w:val="es-ES"/>
        </w:rPr>
        <w:t>18</w:t>
      </w:r>
      <w:r w:rsidR="005949FB" w:rsidRPr="005949FB">
        <w:rPr>
          <w:rFonts w:asciiTheme="minorHAnsi" w:hAnsiTheme="minorHAnsi" w:cstheme="minorHAnsi"/>
          <w:b/>
          <w:bCs/>
          <w:sz w:val="20"/>
          <w:szCs w:val="20"/>
          <w:lang w:val="es-ES"/>
        </w:rPr>
        <w:t xml:space="preserve"> de abril de 2023</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281FEA7E" w14:textId="77777777" w:rsidR="001636AE" w:rsidRPr="001636AE" w:rsidRDefault="001636AE" w:rsidP="001636AE">
      <w:pPr>
        <w:rPr>
          <w:rFonts w:cs="Arial"/>
          <w:b/>
          <w:bCs/>
          <w:sz w:val="20"/>
          <w:szCs w:val="20"/>
          <w:lang w:val="fr-CH"/>
        </w:rPr>
      </w:pPr>
      <w:r w:rsidRPr="001636AE">
        <w:rPr>
          <w:rFonts w:cs="Arial"/>
          <w:b/>
          <w:sz w:val="20"/>
          <w:szCs w:val="20"/>
          <w:lang w:val="es-ES" w:bidi="es-ES"/>
        </w:rPr>
        <w:t xml:space="preserve">BOBST celebra la instalación de la troqueladora rotativa número 600 en todo el mundo, para la producción de embalajes de cartón corrugado de alta calidad en PACKNERS </w:t>
      </w:r>
      <w:proofErr w:type="spellStart"/>
      <w:r w:rsidRPr="001636AE">
        <w:rPr>
          <w:rFonts w:cs="Arial"/>
          <w:b/>
          <w:sz w:val="20"/>
          <w:szCs w:val="20"/>
          <w:lang w:val="es-ES" w:bidi="es-ES"/>
        </w:rPr>
        <w:t>GmbH</w:t>
      </w:r>
      <w:proofErr w:type="spellEnd"/>
    </w:p>
    <w:p w14:paraId="6B73A269" w14:textId="77777777" w:rsidR="001636AE" w:rsidRPr="001636AE" w:rsidRDefault="001636AE" w:rsidP="001636AE">
      <w:pPr>
        <w:rPr>
          <w:rFonts w:cs="Arial"/>
          <w:sz w:val="20"/>
          <w:szCs w:val="20"/>
          <w:lang w:val="fr-CH"/>
        </w:rPr>
      </w:pPr>
    </w:p>
    <w:p w14:paraId="4E2A90A7" w14:textId="77777777" w:rsidR="001636AE" w:rsidRPr="001636AE" w:rsidRDefault="001636AE" w:rsidP="001636AE">
      <w:pPr>
        <w:rPr>
          <w:rFonts w:cs="Arial"/>
          <w:color w:val="2C2C2C" w:themeColor="text1" w:themeShade="80"/>
          <w:sz w:val="20"/>
          <w:szCs w:val="20"/>
          <w:lang w:val="fr-CH"/>
        </w:rPr>
      </w:pPr>
      <w:r w:rsidRPr="001636AE">
        <w:rPr>
          <w:rFonts w:cs="Arial"/>
          <w:color w:val="2C2C2C" w:themeColor="text1" w:themeShade="80"/>
          <w:sz w:val="20"/>
          <w:szCs w:val="20"/>
          <w:lang w:val="es-ES" w:bidi="es-ES"/>
        </w:rPr>
        <w:t xml:space="preserve">A finales de 2023, BOBST entregará la troqueladora rotativa número 600 en todo el mundo, ratificando así su posición de liderazgo también en la industria del embalaje de cartón corrugado. La máquina que marca la fecha, la MASTERLINE DRO, con seis unidades de impresión, se instalará en la nueva instalación de PACKNERS </w:t>
      </w:r>
      <w:proofErr w:type="spellStart"/>
      <w:r w:rsidRPr="001636AE">
        <w:rPr>
          <w:rFonts w:cs="Arial"/>
          <w:color w:val="2C2C2C" w:themeColor="text1" w:themeShade="80"/>
          <w:sz w:val="20"/>
          <w:szCs w:val="20"/>
          <w:lang w:val="es-ES" w:bidi="es-ES"/>
        </w:rPr>
        <w:t>GmbH</w:t>
      </w:r>
      <w:proofErr w:type="spellEnd"/>
      <w:r w:rsidRPr="001636AE">
        <w:rPr>
          <w:rFonts w:cs="Arial"/>
          <w:color w:val="2C2C2C" w:themeColor="text1" w:themeShade="80"/>
          <w:sz w:val="20"/>
          <w:szCs w:val="20"/>
          <w:lang w:val="es-ES" w:bidi="es-ES"/>
        </w:rPr>
        <w:t xml:space="preserve"> en </w:t>
      </w:r>
      <w:proofErr w:type="spellStart"/>
      <w:r w:rsidRPr="001636AE">
        <w:rPr>
          <w:rFonts w:cs="Arial"/>
          <w:color w:val="2C2C2C" w:themeColor="text1" w:themeShade="80"/>
          <w:sz w:val="20"/>
          <w:szCs w:val="20"/>
          <w:lang w:val="es-ES" w:bidi="es-ES"/>
        </w:rPr>
        <w:t>Emsbüren</w:t>
      </w:r>
      <w:proofErr w:type="spellEnd"/>
      <w:r w:rsidRPr="001636AE">
        <w:rPr>
          <w:rFonts w:cs="Arial"/>
          <w:color w:val="2C2C2C" w:themeColor="text1" w:themeShade="80"/>
          <w:sz w:val="20"/>
          <w:szCs w:val="20"/>
          <w:lang w:val="es-ES" w:bidi="es-ES"/>
        </w:rPr>
        <w:t xml:space="preserve">, en el noroeste de Alemania. "Con esta troqueladora rotativa de alto nivel queremos ofrecer más oportunidades en nuevos sectores del mercado en la producción de embalajes de cartón ondulado de alta calidad", </w:t>
      </w:r>
      <w:r w:rsidRPr="001636AE">
        <w:rPr>
          <w:rFonts w:asciiTheme="minorHAnsi" w:hAnsiTheme="minorHAnsi" w:cstheme="minorHAnsi"/>
          <w:sz w:val="20"/>
          <w:szCs w:val="20"/>
          <w:lang w:val="es-ES" w:bidi="es-ES"/>
        </w:rPr>
        <w:t xml:space="preserve">explica Stefan </w:t>
      </w:r>
      <w:proofErr w:type="spellStart"/>
      <w:r w:rsidRPr="001636AE">
        <w:rPr>
          <w:rFonts w:asciiTheme="minorHAnsi" w:hAnsiTheme="minorHAnsi" w:cstheme="minorHAnsi"/>
          <w:sz w:val="20"/>
          <w:szCs w:val="20"/>
          <w:lang w:val="es-ES" w:bidi="es-ES"/>
        </w:rPr>
        <w:t>Gausepohl</w:t>
      </w:r>
      <w:proofErr w:type="spellEnd"/>
      <w:r w:rsidRPr="001636AE">
        <w:rPr>
          <w:rFonts w:asciiTheme="minorHAnsi" w:hAnsiTheme="minorHAnsi" w:cstheme="minorHAnsi"/>
          <w:sz w:val="20"/>
          <w:szCs w:val="20"/>
          <w:lang w:val="es-ES" w:bidi="es-ES"/>
        </w:rPr>
        <w:t>, Director de Ventas y Marketing y, miembro del equipo directivo de PACKNERS</w:t>
      </w:r>
      <w:r w:rsidRPr="001636AE">
        <w:rPr>
          <w:rFonts w:cs="Arial"/>
          <w:color w:val="2C2C2C" w:themeColor="text1" w:themeShade="80"/>
          <w:sz w:val="20"/>
          <w:szCs w:val="20"/>
          <w:lang w:val="es-ES" w:bidi="es-ES"/>
        </w:rPr>
        <w:t>.</w:t>
      </w:r>
    </w:p>
    <w:p w14:paraId="51FC2FE8" w14:textId="77777777" w:rsidR="001636AE" w:rsidRPr="001636AE" w:rsidRDefault="001636AE" w:rsidP="001636AE">
      <w:pPr>
        <w:rPr>
          <w:rFonts w:cs="Arial"/>
          <w:color w:val="2C2C2C" w:themeColor="text1" w:themeShade="80"/>
          <w:sz w:val="20"/>
          <w:szCs w:val="20"/>
          <w:lang w:val="fr-CH"/>
        </w:rPr>
      </w:pPr>
    </w:p>
    <w:p w14:paraId="52C6BDEF" w14:textId="77777777" w:rsidR="001636AE" w:rsidRPr="001636AE" w:rsidRDefault="001636AE" w:rsidP="001636AE">
      <w:pPr>
        <w:rPr>
          <w:rFonts w:cs="Arial"/>
          <w:color w:val="2C2C2C" w:themeColor="text1" w:themeShade="80"/>
          <w:sz w:val="20"/>
          <w:szCs w:val="20"/>
          <w:lang w:val="es-ES"/>
        </w:rPr>
      </w:pPr>
      <w:r w:rsidRPr="001636AE">
        <w:rPr>
          <w:rFonts w:cs="Arial"/>
          <w:sz w:val="20"/>
          <w:szCs w:val="20"/>
          <w:lang w:val="es-ES" w:bidi="es-ES"/>
        </w:rPr>
        <w:t>El MASTERLINE DRO es la troqueladora rotativa estrella de BOBST. Puede configurarse para impresión interna y externa en solo una pasada. También se distingue por su alto grado de automatización. PACKNERS utiliza todas las opciones de automatización que BOBST ofrece. Además</w:t>
      </w:r>
      <w:r w:rsidRPr="001636AE">
        <w:rPr>
          <w:rFonts w:cs="Arial"/>
          <w:color w:val="2C2C2C" w:themeColor="text1" w:themeShade="80"/>
          <w:sz w:val="20"/>
          <w:szCs w:val="20"/>
          <w:lang w:val="es-ES" w:bidi="es-ES"/>
        </w:rPr>
        <w:t xml:space="preserve"> de los cambios automáticos de rodillos </w:t>
      </w:r>
      <w:proofErr w:type="spellStart"/>
      <w:r w:rsidRPr="001636AE">
        <w:rPr>
          <w:rFonts w:cs="Arial"/>
          <w:color w:val="2C2C2C" w:themeColor="text1" w:themeShade="80"/>
          <w:sz w:val="20"/>
          <w:szCs w:val="20"/>
          <w:lang w:val="es-ES" w:bidi="es-ES"/>
        </w:rPr>
        <w:t>anilox</w:t>
      </w:r>
      <w:proofErr w:type="spellEnd"/>
      <w:r w:rsidRPr="001636AE">
        <w:rPr>
          <w:rFonts w:asciiTheme="minorHAnsi" w:hAnsiTheme="minorHAnsi" w:cstheme="minorHAnsi"/>
          <w:sz w:val="20"/>
          <w:szCs w:val="20"/>
          <w:lang w:val="es-ES" w:bidi="es-ES"/>
        </w:rPr>
        <w:t xml:space="preserve">, los ajustes de registro totalmente automáticos con el sistema </w:t>
      </w:r>
      <w:proofErr w:type="spellStart"/>
      <w:r w:rsidRPr="001636AE">
        <w:rPr>
          <w:rFonts w:asciiTheme="minorHAnsi" w:hAnsiTheme="minorHAnsi" w:cstheme="minorHAnsi"/>
          <w:sz w:val="20"/>
          <w:szCs w:val="20"/>
          <w:lang w:val="es-ES" w:bidi="es-ES"/>
        </w:rPr>
        <w:t>Start</w:t>
      </w:r>
      <w:proofErr w:type="spellEnd"/>
      <w:r w:rsidRPr="001636AE">
        <w:rPr>
          <w:rFonts w:asciiTheme="minorHAnsi" w:hAnsiTheme="minorHAnsi" w:cstheme="minorHAnsi"/>
          <w:sz w:val="20"/>
          <w:szCs w:val="20"/>
          <w:lang w:val="es-ES" w:bidi="es-ES"/>
        </w:rPr>
        <w:t xml:space="preserve"> &amp; </w:t>
      </w:r>
      <w:proofErr w:type="spellStart"/>
      <w:r w:rsidRPr="001636AE">
        <w:rPr>
          <w:rFonts w:asciiTheme="minorHAnsi" w:hAnsiTheme="minorHAnsi" w:cstheme="minorHAnsi"/>
          <w:sz w:val="20"/>
          <w:szCs w:val="20"/>
          <w:lang w:val="es-ES" w:bidi="es-ES"/>
        </w:rPr>
        <w:t>Go</w:t>
      </w:r>
      <w:proofErr w:type="spellEnd"/>
      <w:r w:rsidRPr="001636AE">
        <w:rPr>
          <w:rFonts w:asciiTheme="minorHAnsi" w:hAnsiTheme="minorHAnsi" w:cstheme="minorHAnsi"/>
          <w:sz w:val="20"/>
          <w:szCs w:val="20"/>
          <w:lang w:val="es-ES" w:bidi="es-ES"/>
        </w:rPr>
        <w:t xml:space="preserve"> y la limpieza integrada de los rodillos </w:t>
      </w:r>
      <w:proofErr w:type="spellStart"/>
      <w:r w:rsidRPr="001636AE">
        <w:rPr>
          <w:rFonts w:asciiTheme="minorHAnsi" w:hAnsiTheme="minorHAnsi" w:cstheme="minorHAnsi"/>
          <w:sz w:val="20"/>
          <w:szCs w:val="20"/>
          <w:lang w:val="es-ES" w:bidi="es-ES"/>
        </w:rPr>
        <w:t>anilox</w:t>
      </w:r>
      <w:proofErr w:type="spellEnd"/>
      <w:r w:rsidRPr="001636AE">
        <w:rPr>
          <w:rFonts w:asciiTheme="minorHAnsi" w:hAnsiTheme="minorHAnsi" w:cstheme="minorHAnsi"/>
          <w:sz w:val="20"/>
          <w:szCs w:val="20"/>
          <w:lang w:val="es-ES" w:bidi="es-ES"/>
        </w:rPr>
        <w:t xml:space="preserve">, la troqueladora rotativa estará equipada con un </w:t>
      </w:r>
      <w:proofErr w:type="spellStart"/>
      <w:r w:rsidRPr="001636AE">
        <w:rPr>
          <w:rFonts w:asciiTheme="minorHAnsi" w:hAnsiTheme="minorHAnsi" w:cstheme="minorHAnsi"/>
          <w:sz w:val="20"/>
          <w:szCs w:val="20"/>
          <w:lang w:val="es-ES" w:bidi="es-ES"/>
        </w:rPr>
        <w:t>prealimentador</w:t>
      </w:r>
      <w:proofErr w:type="spellEnd"/>
      <w:r w:rsidRPr="001636AE">
        <w:rPr>
          <w:rFonts w:asciiTheme="minorHAnsi" w:hAnsiTheme="minorHAnsi" w:cstheme="minorHAnsi"/>
          <w:sz w:val="20"/>
          <w:szCs w:val="20"/>
          <w:lang w:val="es-ES" w:bidi="es-ES"/>
        </w:rPr>
        <w:t xml:space="preserve"> MULTILOADER, una estación de extracción, un apilador de lotes SPEEDSTACK y una paletizadora </w:t>
      </w:r>
      <w:r w:rsidRPr="001636AE">
        <w:rPr>
          <w:rFonts w:cs="Arial"/>
          <w:color w:val="2C2C2C" w:themeColor="text1" w:themeShade="80"/>
          <w:sz w:val="20"/>
          <w:szCs w:val="20"/>
          <w:lang w:val="es-ES" w:bidi="es-ES"/>
        </w:rPr>
        <w:t xml:space="preserve">SPEEDPAL. Gracias a ello, </w:t>
      </w:r>
      <w:r w:rsidRPr="001636AE">
        <w:rPr>
          <w:rFonts w:asciiTheme="minorHAnsi" w:hAnsiTheme="minorHAnsi" w:cstheme="minorHAnsi"/>
          <w:sz w:val="20"/>
          <w:szCs w:val="20"/>
          <w:lang w:val="es-ES" w:bidi="es-ES"/>
        </w:rPr>
        <w:t xml:space="preserve">PACKNERS </w:t>
      </w:r>
      <w:r w:rsidRPr="001636AE">
        <w:rPr>
          <w:rFonts w:cs="Arial"/>
          <w:color w:val="2C2C2C" w:themeColor="text1" w:themeShade="80"/>
          <w:sz w:val="20"/>
          <w:szCs w:val="20"/>
          <w:lang w:val="es-ES" w:bidi="es-ES"/>
        </w:rPr>
        <w:t>podrá disfrutar al máximo la alta productividad de la máquina, de hasta 12.000 hojas por hora, y al mismo tiempo lograr mayor velocidad en los cambios de trabajos.</w:t>
      </w:r>
    </w:p>
    <w:p w14:paraId="2D714DD2" w14:textId="77777777" w:rsidR="001636AE" w:rsidRPr="001636AE" w:rsidRDefault="001636AE" w:rsidP="001636AE">
      <w:pPr>
        <w:rPr>
          <w:rFonts w:cs="Arial"/>
          <w:color w:val="2C2C2C" w:themeColor="text1" w:themeShade="80"/>
          <w:sz w:val="20"/>
          <w:szCs w:val="20"/>
          <w:lang w:val="es-ES"/>
        </w:rPr>
      </w:pPr>
    </w:p>
    <w:p w14:paraId="6EC33C84" w14:textId="77777777" w:rsidR="001636AE" w:rsidRPr="001636AE" w:rsidRDefault="001636AE" w:rsidP="001636AE">
      <w:pPr>
        <w:rPr>
          <w:rFonts w:cs="Arial"/>
          <w:color w:val="2C2C2C" w:themeColor="text1" w:themeShade="80"/>
          <w:sz w:val="20"/>
          <w:szCs w:val="20"/>
          <w:lang w:val="fr-CH"/>
        </w:rPr>
      </w:pPr>
      <w:r w:rsidRPr="001636AE">
        <w:rPr>
          <w:rFonts w:cs="Arial"/>
          <w:color w:val="2C2C2C" w:themeColor="text1" w:themeShade="80"/>
          <w:sz w:val="20"/>
          <w:szCs w:val="20"/>
          <w:lang w:val="es-ES" w:bidi="es-ES"/>
        </w:rPr>
        <w:t xml:space="preserve">Las diversas características del MASTERLINE DRO permiten reducir al máximo los tiempos de preparación. Por ejemplo, los operadores de la línea de procesado pueden cambiar las planchas en las unidades de impresión libres mientras la línea de procesado efectúa otras tareas. El sistema </w:t>
      </w:r>
      <w:r w:rsidRPr="001636AE">
        <w:rPr>
          <w:rFonts w:asciiTheme="minorHAnsi" w:hAnsiTheme="minorHAnsi" w:cstheme="minorHAnsi"/>
          <w:noProof/>
          <w:sz w:val="20"/>
          <w:szCs w:val="20"/>
          <w:lang w:val="es-ES" w:bidi="es-ES"/>
        </w:rPr>
        <w:t>Start &amp; Go reduce hasta un 80% el tiempo necesario para realizar los ajustes de impresión. Un carro de transporte totalmente automático permite cambiar cuatro rodillos anilox de una unidad de impresión flexográfica a otra en menos de diez minutos durante la producción. A su vez, el sistema integrado de limpieza de rodillos anilox permite el lavado automático de los rodillos sin necesidad de que intervenga el operador, al mismo tiempo que la línea de procesado sigue produciendo. Además</w:t>
      </w:r>
      <w:r w:rsidRPr="001636AE">
        <w:rPr>
          <w:rFonts w:cs="Arial"/>
          <w:color w:val="2C2C2C" w:themeColor="text1" w:themeShade="80"/>
          <w:sz w:val="20"/>
          <w:szCs w:val="20"/>
          <w:lang w:val="es-ES" w:bidi="es-ES"/>
        </w:rPr>
        <w:t>, dispone de ajustes totalmente motorizados.</w:t>
      </w:r>
    </w:p>
    <w:p w14:paraId="52F57BE1" w14:textId="77777777" w:rsidR="001636AE" w:rsidRPr="001636AE" w:rsidRDefault="001636AE" w:rsidP="001636AE">
      <w:pPr>
        <w:spacing w:line="276" w:lineRule="auto"/>
        <w:rPr>
          <w:rFonts w:asciiTheme="minorHAnsi" w:hAnsiTheme="minorHAnsi" w:cstheme="minorHAnsi"/>
          <w:sz w:val="20"/>
          <w:szCs w:val="20"/>
          <w:lang w:val="fr-CH"/>
        </w:rPr>
      </w:pPr>
    </w:p>
    <w:p w14:paraId="2E9E3E2E" w14:textId="77777777" w:rsidR="001636AE" w:rsidRPr="001636AE" w:rsidRDefault="001636AE" w:rsidP="001636AE">
      <w:pPr>
        <w:spacing w:line="276" w:lineRule="auto"/>
        <w:rPr>
          <w:rFonts w:asciiTheme="minorHAnsi" w:hAnsiTheme="minorHAnsi" w:cstheme="minorHAnsi"/>
          <w:sz w:val="20"/>
          <w:szCs w:val="20"/>
          <w:lang w:val="fr-CH"/>
        </w:rPr>
      </w:pPr>
      <w:r w:rsidRPr="001636AE">
        <w:rPr>
          <w:rFonts w:asciiTheme="minorHAnsi" w:hAnsiTheme="minorHAnsi" w:cstheme="minorHAnsi"/>
          <w:sz w:val="20"/>
          <w:szCs w:val="20"/>
          <w:lang w:val="es-ES" w:bidi="es-ES"/>
        </w:rPr>
        <w:t xml:space="preserve">El alto nivel de automatización de la </w:t>
      </w:r>
      <w:r w:rsidRPr="001636AE">
        <w:rPr>
          <w:rFonts w:cs="Arial"/>
          <w:color w:val="2C2C2C" w:themeColor="text1" w:themeShade="80"/>
          <w:sz w:val="20"/>
          <w:szCs w:val="20"/>
          <w:lang w:val="es-ES" w:bidi="es-ES"/>
        </w:rPr>
        <w:t xml:space="preserve">troqueladora rotativa </w:t>
      </w:r>
      <w:r w:rsidRPr="001636AE">
        <w:rPr>
          <w:rFonts w:asciiTheme="minorHAnsi" w:hAnsiTheme="minorHAnsi" w:cstheme="minorHAnsi"/>
          <w:sz w:val="20"/>
          <w:szCs w:val="20"/>
          <w:lang w:val="es-ES" w:bidi="es-ES"/>
        </w:rPr>
        <w:t xml:space="preserve">no solo es rentable, sino que también beneficiará la sostenibilidad de la nueva instalación de PACKNERS. Así, garantiza la máxima estabilidad y seguridad en la producción, lo que se refleja en la constante calidad y la reducción de desperdicios. Por ejemplo, el sistema </w:t>
      </w:r>
      <w:proofErr w:type="spellStart"/>
      <w:r w:rsidRPr="001636AE">
        <w:rPr>
          <w:rFonts w:asciiTheme="minorHAnsi" w:hAnsiTheme="minorHAnsi" w:cstheme="minorHAnsi"/>
          <w:sz w:val="20"/>
          <w:szCs w:val="20"/>
          <w:lang w:val="es-ES" w:bidi="es-ES"/>
        </w:rPr>
        <w:t>Start</w:t>
      </w:r>
      <w:proofErr w:type="spellEnd"/>
      <w:r w:rsidRPr="001636AE">
        <w:rPr>
          <w:rFonts w:asciiTheme="minorHAnsi" w:hAnsiTheme="minorHAnsi" w:cstheme="minorHAnsi"/>
          <w:sz w:val="20"/>
          <w:szCs w:val="20"/>
          <w:lang w:val="es-ES" w:bidi="es-ES"/>
        </w:rPr>
        <w:t xml:space="preserve"> &amp; </w:t>
      </w:r>
      <w:proofErr w:type="spellStart"/>
      <w:r w:rsidRPr="001636AE">
        <w:rPr>
          <w:rFonts w:asciiTheme="minorHAnsi" w:hAnsiTheme="minorHAnsi" w:cstheme="minorHAnsi"/>
          <w:sz w:val="20"/>
          <w:szCs w:val="20"/>
          <w:lang w:val="es-ES" w:bidi="es-ES"/>
        </w:rPr>
        <w:t>Go</w:t>
      </w:r>
      <w:proofErr w:type="spellEnd"/>
      <w:r w:rsidRPr="001636AE">
        <w:rPr>
          <w:rFonts w:asciiTheme="minorHAnsi" w:hAnsiTheme="minorHAnsi" w:cstheme="minorHAnsi"/>
          <w:sz w:val="20"/>
          <w:szCs w:val="20"/>
          <w:lang w:val="es-ES" w:bidi="es-ES"/>
        </w:rPr>
        <w:t xml:space="preserve"> reduce los residuos de preparación en un 38%, mientras que el nuevo sistema de tinta reduce la pérdida de tinta durante los lavados en aproximadamente un 50%.</w:t>
      </w:r>
    </w:p>
    <w:p w14:paraId="07C44394" w14:textId="77777777" w:rsidR="001636AE" w:rsidRPr="001636AE" w:rsidRDefault="001636AE" w:rsidP="001636AE">
      <w:pPr>
        <w:rPr>
          <w:rFonts w:cs="Arial"/>
          <w:color w:val="2C2C2C" w:themeColor="text1" w:themeShade="80"/>
          <w:sz w:val="20"/>
          <w:szCs w:val="20"/>
          <w:lang w:val="fr-CH"/>
        </w:rPr>
      </w:pPr>
    </w:p>
    <w:p w14:paraId="0F614894" w14:textId="77777777" w:rsidR="001636AE" w:rsidRPr="001636AE" w:rsidRDefault="001636AE" w:rsidP="001636AE">
      <w:pPr>
        <w:rPr>
          <w:rFonts w:asciiTheme="minorHAnsi" w:hAnsiTheme="minorHAnsi" w:cstheme="minorHAnsi"/>
          <w:color w:val="000000"/>
          <w:sz w:val="20"/>
          <w:szCs w:val="20"/>
          <w:lang w:val="fr-CH"/>
        </w:rPr>
      </w:pPr>
      <w:r w:rsidRPr="001636AE">
        <w:rPr>
          <w:rFonts w:cs="Arial"/>
          <w:color w:val="2C2C2C" w:themeColor="text1" w:themeShade="80"/>
          <w:sz w:val="20"/>
          <w:szCs w:val="20"/>
          <w:lang w:val="es-ES" w:bidi="es-ES"/>
        </w:rPr>
        <w:t xml:space="preserve">Además de la troqueladora rotativa, PACKNERS ha encargado para su nueva instalación una máquina en línea </w:t>
      </w:r>
      <w:r w:rsidRPr="001636AE">
        <w:rPr>
          <w:rFonts w:asciiTheme="minorHAnsi" w:hAnsiTheme="minorHAnsi" w:cstheme="minorHAnsi"/>
          <w:sz w:val="20"/>
          <w:szCs w:val="20"/>
          <w:lang w:val="es-ES" w:bidi="es-ES"/>
        </w:rPr>
        <w:t xml:space="preserve">FFG 8.20 EXPERTLINE con dos unidades de impresión, así como una encoladora de cajas plegables MASTERFOLD 230 A4 con un ancho de trabajo de 2,3 m y el sistema de embalaje automático SPEEDPACK con flejado incluido de BOBST. Además, la empresa trasladará a la nueva instalación su </w:t>
      </w:r>
      <w:r w:rsidRPr="001636AE">
        <w:rPr>
          <w:rFonts w:asciiTheme="minorHAnsi" w:hAnsiTheme="minorHAnsi" w:cstheme="minorHAnsi"/>
          <w:sz w:val="20"/>
          <w:szCs w:val="20"/>
          <w:lang w:val="es-ES" w:bidi="es-ES"/>
        </w:rPr>
        <w:lastRenderedPageBreak/>
        <w:t xml:space="preserve">FFG 8.20 EXPERTLINE con cuatro unidades de impresión, que se puso en servicio en su anterior ubicación a principios de 2021. Comenta el Director de Operaciones Christian </w:t>
      </w:r>
      <w:proofErr w:type="spellStart"/>
      <w:r w:rsidRPr="001636AE">
        <w:rPr>
          <w:rFonts w:asciiTheme="minorHAnsi" w:hAnsiTheme="minorHAnsi" w:cstheme="minorHAnsi"/>
          <w:sz w:val="20"/>
          <w:szCs w:val="20"/>
          <w:lang w:val="es-ES" w:bidi="es-ES"/>
        </w:rPr>
        <w:t>Wala</w:t>
      </w:r>
      <w:proofErr w:type="spellEnd"/>
      <w:r w:rsidRPr="001636AE">
        <w:rPr>
          <w:rFonts w:asciiTheme="minorHAnsi" w:hAnsiTheme="minorHAnsi" w:cstheme="minorHAnsi"/>
          <w:sz w:val="20"/>
          <w:szCs w:val="20"/>
          <w:lang w:val="es-ES" w:bidi="es-ES"/>
        </w:rPr>
        <w:t>: "Con ese equipo de conversión en línea, también utilizamos todas las funciones de automatización que ofrece BOBST. Disfrutamos al máximo su capacidad de producción de hasta 24.000 paquetes de transporte y expedición por hora en muchos trabajos". Con ella PACKNERS también alcanza óptimos valores en los tiempos de preparación: Normalmente, son de un solo dígito. La excelente experiencia que tuvieron con el EXPERTLINE FFG 8.20 fue lo que hizo que la colaboración con BOBST se intensificara.</w:t>
      </w:r>
    </w:p>
    <w:p w14:paraId="222A1801" w14:textId="77777777" w:rsidR="001636AE" w:rsidRPr="001636AE" w:rsidRDefault="001636AE" w:rsidP="001636AE">
      <w:pPr>
        <w:rPr>
          <w:rFonts w:asciiTheme="minorHAnsi" w:hAnsiTheme="minorHAnsi" w:cstheme="minorHAnsi"/>
          <w:color w:val="000000"/>
          <w:sz w:val="20"/>
          <w:szCs w:val="20"/>
          <w:lang w:val="fr-CH"/>
        </w:rPr>
      </w:pPr>
    </w:p>
    <w:p w14:paraId="43E7A7B8" w14:textId="77777777" w:rsidR="001636AE" w:rsidRPr="001636AE" w:rsidRDefault="001636AE" w:rsidP="001636AE">
      <w:pPr>
        <w:rPr>
          <w:rFonts w:asciiTheme="minorHAnsi" w:hAnsiTheme="minorHAnsi" w:cstheme="minorHAnsi"/>
          <w:color w:val="000000"/>
          <w:sz w:val="20"/>
          <w:szCs w:val="20"/>
          <w:lang w:val="fr-CH"/>
        </w:rPr>
      </w:pPr>
      <w:r w:rsidRPr="001636AE">
        <w:rPr>
          <w:rFonts w:asciiTheme="minorHAnsi" w:hAnsiTheme="minorHAnsi" w:cstheme="minorHAnsi"/>
          <w:color w:val="000000"/>
          <w:sz w:val="20"/>
          <w:szCs w:val="20"/>
          <w:lang w:val="es-ES" w:bidi="es-ES"/>
        </w:rPr>
        <w:t xml:space="preserve">"La tecnología que hemos adquirido para nuestra nueva instalación es la más avanzada y rápida que existe actualmente en el mercado. Estamos convencidos", afirma </w:t>
      </w:r>
      <w:proofErr w:type="spellStart"/>
      <w:r w:rsidRPr="001636AE">
        <w:rPr>
          <w:rFonts w:asciiTheme="minorHAnsi" w:hAnsiTheme="minorHAnsi" w:cstheme="minorHAnsi"/>
          <w:color w:val="000000"/>
          <w:sz w:val="20"/>
          <w:szCs w:val="20"/>
          <w:lang w:val="es-ES" w:bidi="es-ES"/>
        </w:rPr>
        <w:t>Gausepohl</w:t>
      </w:r>
      <w:proofErr w:type="spellEnd"/>
      <w:r w:rsidRPr="001636AE">
        <w:rPr>
          <w:rFonts w:asciiTheme="minorHAnsi" w:hAnsiTheme="minorHAnsi" w:cstheme="minorHAnsi"/>
          <w:color w:val="000000"/>
          <w:sz w:val="20"/>
          <w:szCs w:val="20"/>
          <w:lang w:val="es-ES" w:bidi="es-ES"/>
        </w:rPr>
        <w:t>. "El hecho de que nuestra MASTERLINE DRO sea la troqueladora rotativa número 600 instalada por BOBST en todo el mundo demuestra lo acertada que ha sido nuestra decisión de invertir. No somos los únicos que lo hacemos en el mercado mundial". En función de la evolución de las necesidades del cliente, PACKNERS puede incorporar unidades de impresión interna de alta calidad posteriormente a la línea de procesado.</w:t>
      </w:r>
    </w:p>
    <w:p w14:paraId="291A1104" w14:textId="77777777" w:rsidR="001636AE" w:rsidRPr="001636AE" w:rsidRDefault="001636AE" w:rsidP="001636AE">
      <w:pPr>
        <w:rPr>
          <w:rFonts w:asciiTheme="minorHAnsi" w:hAnsiTheme="minorHAnsi" w:cstheme="minorHAnsi"/>
          <w:color w:val="000000"/>
          <w:sz w:val="20"/>
          <w:szCs w:val="20"/>
          <w:lang w:val="fr-CH"/>
        </w:rPr>
      </w:pPr>
    </w:p>
    <w:p w14:paraId="680B91C1" w14:textId="77777777" w:rsidR="001636AE" w:rsidRPr="001636AE" w:rsidRDefault="001636AE" w:rsidP="001636AE">
      <w:pPr>
        <w:spacing w:line="276" w:lineRule="auto"/>
        <w:rPr>
          <w:rFonts w:asciiTheme="minorHAnsi" w:hAnsiTheme="minorHAnsi" w:cstheme="minorHAnsi"/>
          <w:color w:val="000000"/>
          <w:sz w:val="20"/>
          <w:szCs w:val="20"/>
          <w:lang w:val="fr-CH"/>
        </w:rPr>
      </w:pPr>
      <w:r w:rsidRPr="001636AE">
        <w:rPr>
          <w:rFonts w:asciiTheme="minorHAnsi" w:hAnsiTheme="minorHAnsi" w:cstheme="minorHAnsi"/>
          <w:noProof/>
          <w:color w:val="000000"/>
          <w:sz w:val="20"/>
          <w:szCs w:val="20"/>
          <w:lang w:val="es-ES" w:bidi="es-ES"/>
        </w:rPr>
        <w:t xml:space="preserve">Bobst Lyon lleva ofreciendo máquinas rotativas para la impresión y el troquelado de cartón corrugado desde la década de 1920 y no ha dejado de desarrollarlas en estrecha colaboración con clientes en todo el mundo. BOBST cuenta con clientes en los cinco continentes que trabajan con máquinas de esta línea de productos. </w:t>
      </w:r>
    </w:p>
    <w:p w14:paraId="1EE38802" w14:textId="77777777" w:rsidR="001636AE" w:rsidRPr="001636AE" w:rsidRDefault="001636AE" w:rsidP="001636AE">
      <w:pPr>
        <w:spacing w:line="276" w:lineRule="auto"/>
        <w:rPr>
          <w:rFonts w:asciiTheme="minorHAnsi" w:hAnsiTheme="minorHAnsi" w:cstheme="minorHAnsi"/>
          <w:color w:val="000000"/>
          <w:sz w:val="20"/>
          <w:szCs w:val="20"/>
          <w:lang w:val="fr-CH"/>
        </w:rPr>
      </w:pPr>
    </w:p>
    <w:p w14:paraId="19E587F9" w14:textId="77777777" w:rsidR="001636AE" w:rsidRPr="001636AE" w:rsidRDefault="001636AE" w:rsidP="001636AE">
      <w:pPr>
        <w:spacing w:line="276" w:lineRule="auto"/>
        <w:rPr>
          <w:rFonts w:asciiTheme="minorHAnsi" w:hAnsiTheme="minorHAnsi" w:cstheme="minorHAnsi"/>
          <w:color w:val="000000"/>
          <w:sz w:val="20"/>
          <w:szCs w:val="20"/>
          <w:lang w:val="fr-CH"/>
        </w:rPr>
      </w:pPr>
      <w:r w:rsidRPr="001636AE">
        <w:rPr>
          <w:rFonts w:asciiTheme="minorHAnsi" w:hAnsiTheme="minorHAnsi" w:cstheme="minorHAnsi"/>
          <w:color w:val="000000"/>
          <w:sz w:val="20"/>
          <w:szCs w:val="20"/>
          <w:lang w:val="es-ES" w:bidi="es-ES"/>
        </w:rPr>
        <w:t>Olivier Portal, Director de Ventas de Tecnología para Alemania y Suiza en Bobst Lyon: "La MASTERLINE DRO es la suma de más de 30 años de experiencia de BOBST en la fabricación de troqueladoras rotativas. Algunas de las primeras troqueladoras rotativas DRO siguen utilizándose hoy en día. Gracias a sus exclusivas características, su alta calidad de producción y su manejo intuitivo, PACKNERS podrá disfrutar el nuevo potencial de crecimiento de los empaques de cartón corrugado de alta calidad. Estamos muy contentos de que la empresa haya optado por el modelo superior de nuestra línea de producción de impresión flexográfica y troquelado rotativo."</w:t>
      </w:r>
    </w:p>
    <w:p w14:paraId="159E2DBB" w14:textId="77777777" w:rsidR="001636AE" w:rsidRPr="001636AE" w:rsidRDefault="001636AE" w:rsidP="001636AE">
      <w:pPr>
        <w:spacing w:line="276" w:lineRule="auto"/>
        <w:rPr>
          <w:rFonts w:asciiTheme="minorHAnsi" w:hAnsiTheme="minorHAnsi" w:cstheme="minorHAnsi"/>
          <w:color w:val="000000"/>
          <w:sz w:val="20"/>
          <w:szCs w:val="20"/>
          <w:lang w:val="fr-CH"/>
        </w:rPr>
      </w:pPr>
    </w:p>
    <w:p w14:paraId="704D2357" w14:textId="37E692FC" w:rsidR="001636AE" w:rsidRDefault="001636AE" w:rsidP="001636AE">
      <w:pPr>
        <w:spacing w:line="276" w:lineRule="auto"/>
        <w:rPr>
          <w:rFonts w:asciiTheme="minorHAnsi" w:hAnsiTheme="minorHAnsi" w:cstheme="minorHAnsi"/>
          <w:color w:val="000000"/>
          <w:sz w:val="20"/>
          <w:szCs w:val="20"/>
          <w:lang w:val="es-ES" w:bidi="es-ES"/>
        </w:rPr>
      </w:pPr>
      <w:r w:rsidRPr="001636AE">
        <w:rPr>
          <w:rFonts w:asciiTheme="minorHAnsi" w:hAnsiTheme="minorHAnsi" w:cstheme="minorHAnsi"/>
          <w:color w:val="000000"/>
          <w:sz w:val="20"/>
          <w:szCs w:val="20"/>
          <w:lang w:val="es-ES" w:bidi="es-ES"/>
        </w:rPr>
        <w:t xml:space="preserve">BOBST se compromete a dar forma al futuro de la industria del embalaje, y cuenta con una visión industrial basada en la digitalización, la automatización, la conectividad y la </w:t>
      </w:r>
      <w:proofErr w:type="spellStart"/>
      <w:r w:rsidRPr="001636AE">
        <w:rPr>
          <w:rFonts w:asciiTheme="minorHAnsi" w:hAnsiTheme="minorHAnsi" w:cstheme="minorHAnsi"/>
          <w:color w:val="000000"/>
          <w:sz w:val="20"/>
          <w:szCs w:val="20"/>
          <w:lang w:val="es-ES" w:bidi="es-ES"/>
        </w:rPr>
        <w:t>sustenibilidad</w:t>
      </w:r>
      <w:proofErr w:type="spellEnd"/>
      <w:r w:rsidRPr="001636AE">
        <w:rPr>
          <w:rFonts w:asciiTheme="minorHAnsi" w:hAnsiTheme="minorHAnsi" w:cstheme="minorHAnsi"/>
          <w:color w:val="000000"/>
          <w:sz w:val="20"/>
          <w:szCs w:val="20"/>
          <w:lang w:val="es-ES" w:bidi="es-ES"/>
        </w:rPr>
        <w:t xml:space="preserve">. "La nueva instalación de PACKNERS en </w:t>
      </w:r>
      <w:proofErr w:type="spellStart"/>
      <w:r w:rsidRPr="001636AE">
        <w:rPr>
          <w:rFonts w:asciiTheme="minorHAnsi" w:hAnsiTheme="minorHAnsi" w:cstheme="minorHAnsi"/>
          <w:color w:val="000000"/>
          <w:sz w:val="20"/>
          <w:szCs w:val="20"/>
          <w:lang w:val="es-ES" w:bidi="es-ES"/>
        </w:rPr>
        <w:t>Emsbüren</w:t>
      </w:r>
      <w:proofErr w:type="spellEnd"/>
      <w:r w:rsidRPr="001636AE">
        <w:rPr>
          <w:rFonts w:asciiTheme="minorHAnsi" w:hAnsiTheme="minorHAnsi" w:cstheme="minorHAnsi"/>
          <w:color w:val="000000"/>
          <w:sz w:val="20"/>
          <w:szCs w:val="20"/>
          <w:lang w:val="es-ES" w:bidi="es-ES"/>
        </w:rPr>
        <w:t xml:space="preserve"> se convertirá en un ejemplo </w:t>
      </w:r>
      <w:proofErr w:type="spellStart"/>
      <w:r w:rsidRPr="001636AE">
        <w:rPr>
          <w:rFonts w:asciiTheme="minorHAnsi" w:hAnsiTheme="minorHAnsi" w:cstheme="minorHAnsi"/>
          <w:color w:val="000000"/>
          <w:sz w:val="20"/>
          <w:szCs w:val="20"/>
          <w:lang w:val="es-ES" w:bidi="es-ES"/>
        </w:rPr>
        <w:t>unico</w:t>
      </w:r>
      <w:proofErr w:type="spellEnd"/>
      <w:r w:rsidRPr="001636AE">
        <w:rPr>
          <w:rFonts w:asciiTheme="minorHAnsi" w:hAnsiTheme="minorHAnsi" w:cstheme="minorHAnsi"/>
          <w:color w:val="000000"/>
          <w:sz w:val="20"/>
          <w:szCs w:val="20"/>
          <w:lang w:val="es-ES" w:bidi="es-ES"/>
        </w:rPr>
        <w:t xml:space="preserve"> de cómo esta visión se hace realidad", afirma Portal.</w:t>
      </w:r>
    </w:p>
    <w:p w14:paraId="23A1A571" w14:textId="77777777" w:rsidR="00F010A0" w:rsidRPr="001636AE" w:rsidRDefault="00F010A0" w:rsidP="001636AE">
      <w:pPr>
        <w:spacing w:line="276" w:lineRule="auto"/>
        <w:rPr>
          <w:rFonts w:asciiTheme="minorHAnsi" w:hAnsiTheme="minorHAnsi" w:cstheme="minorHAnsi"/>
          <w:color w:val="000000"/>
          <w:sz w:val="20"/>
          <w:szCs w:val="20"/>
          <w:lang w:val="fr-CH"/>
        </w:rPr>
      </w:pPr>
    </w:p>
    <w:p w14:paraId="7F4ACF0C" w14:textId="77777777" w:rsidR="00F010A0" w:rsidRPr="00F010A0" w:rsidRDefault="00F010A0" w:rsidP="00F010A0">
      <w:pPr>
        <w:pStyle w:val="paragraph"/>
        <w:spacing w:before="0" w:beforeAutospacing="0" w:after="0" w:afterAutospacing="0"/>
        <w:textAlignment w:val="baseline"/>
        <w:rPr>
          <w:rFonts w:ascii="Segoe UI" w:hAnsi="Segoe UI" w:cs="Segoe UI"/>
          <w:b/>
          <w:bCs/>
          <w:sz w:val="18"/>
          <w:szCs w:val="18"/>
          <w:lang w:val="fr-CH"/>
        </w:rPr>
      </w:pPr>
      <w:r w:rsidRPr="00F010A0">
        <w:rPr>
          <w:rStyle w:val="normaltextrun"/>
          <w:rFonts w:ascii="Arial" w:eastAsiaTheme="majorEastAsia" w:hAnsi="Arial" w:cs="Arial"/>
          <w:b/>
          <w:bCs/>
          <w:color w:val="000000"/>
          <w:sz w:val="20"/>
          <w:szCs w:val="20"/>
          <w:lang w:val="es-ES"/>
        </w:rPr>
        <w:t>((Pies de imagen))</w:t>
      </w:r>
      <w:r w:rsidRPr="00F010A0">
        <w:rPr>
          <w:rStyle w:val="eop"/>
          <w:rFonts w:ascii="Arial" w:eastAsiaTheme="majorEastAsia" w:hAnsi="Arial" w:cs="Arial"/>
          <w:b/>
          <w:bCs/>
          <w:color w:val="000000"/>
          <w:sz w:val="20"/>
          <w:szCs w:val="20"/>
          <w:lang w:val="fr-CH"/>
        </w:rPr>
        <w:t> </w:t>
      </w:r>
    </w:p>
    <w:p w14:paraId="73F60EEB"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sidRPr="00F010A0">
        <w:rPr>
          <w:rStyle w:val="eop"/>
          <w:rFonts w:ascii="Arial" w:eastAsiaTheme="majorEastAsia" w:hAnsi="Arial" w:cs="Arial"/>
          <w:color w:val="000000"/>
          <w:sz w:val="20"/>
          <w:szCs w:val="20"/>
          <w:lang w:val="fr-CH"/>
        </w:rPr>
        <w:t> </w:t>
      </w:r>
    </w:p>
    <w:p w14:paraId="41A74E79"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color w:val="000000"/>
          <w:sz w:val="20"/>
          <w:szCs w:val="20"/>
          <w:lang w:val="es-ES"/>
        </w:rPr>
        <w:t>((Imagen 600th_DRO))</w:t>
      </w:r>
      <w:r w:rsidRPr="00F010A0">
        <w:rPr>
          <w:rStyle w:val="eop"/>
          <w:rFonts w:ascii="Arial" w:eastAsiaTheme="majorEastAsia" w:hAnsi="Arial" w:cs="Arial"/>
          <w:color w:val="000000"/>
          <w:sz w:val="20"/>
          <w:szCs w:val="20"/>
          <w:lang w:val="fr-CH"/>
        </w:rPr>
        <w:t> </w:t>
      </w:r>
    </w:p>
    <w:p w14:paraId="4A7A5099"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color w:val="000000"/>
          <w:sz w:val="20"/>
          <w:szCs w:val="20"/>
          <w:lang w:val="es-ES"/>
        </w:rPr>
        <w:t xml:space="preserve">La MASTERLINE DRO que se implementará en la instalación de PACKNERS </w:t>
      </w:r>
      <w:proofErr w:type="spellStart"/>
      <w:r>
        <w:rPr>
          <w:rStyle w:val="normaltextrun"/>
          <w:rFonts w:ascii="Arial" w:eastAsiaTheme="majorEastAsia" w:hAnsi="Arial" w:cs="Arial"/>
          <w:color w:val="000000"/>
          <w:sz w:val="20"/>
          <w:szCs w:val="20"/>
          <w:lang w:val="es-ES"/>
        </w:rPr>
        <w:t>GmbH</w:t>
      </w:r>
      <w:proofErr w:type="spellEnd"/>
      <w:r>
        <w:rPr>
          <w:rStyle w:val="normaltextrun"/>
          <w:rFonts w:ascii="Arial" w:eastAsiaTheme="majorEastAsia" w:hAnsi="Arial" w:cs="Arial"/>
          <w:color w:val="000000"/>
          <w:sz w:val="20"/>
          <w:szCs w:val="20"/>
          <w:lang w:val="es-ES"/>
        </w:rPr>
        <w:t xml:space="preserve"> será la troqueladora rotativa número 600 instalada por BOBST en la industria mundial del embalaje.</w:t>
      </w:r>
      <w:r w:rsidRPr="00F010A0">
        <w:rPr>
          <w:rStyle w:val="eop"/>
          <w:rFonts w:ascii="Arial" w:eastAsiaTheme="majorEastAsia" w:hAnsi="Arial" w:cs="Arial"/>
          <w:color w:val="000000"/>
          <w:sz w:val="20"/>
          <w:szCs w:val="20"/>
          <w:lang w:val="fr-CH"/>
        </w:rPr>
        <w:t> </w:t>
      </w:r>
    </w:p>
    <w:p w14:paraId="5172D2DA"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sidRPr="00F010A0">
        <w:rPr>
          <w:rStyle w:val="eop"/>
          <w:rFonts w:ascii="Arial" w:eastAsiaTheme="majorEastAsia" w:hAnsi="Arial" w:cs="Arial"/>
          <w:color w:val="000000"/>
          <w:sz w:val="20"/>
          <w:szCs w:val="20"/>
          <w:lang w:val="fr-CH"/>
        </w:rPr>
        <w:t> </w:t>
      </w:r>
    </w:p>
    <w:p w14:paraId="3D0FC3CC"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sidRPr="00F010A0">
        <w:rPr>
          <w:rStyle w:val="normaltextrun"/>
          <w:rFonts w:ascii="Arial" w:eastAsiaTheme="majorEastAsia" w:hAnsi="Arial" w:cs="Arial"/>
          <w:color w:val="000000"/>
          <w:sz w:val="20"/>
          <w:szCs w:val="20"/>
          <w:lang w:val="fr-CH"/>
        </w:rPr>
        <w:t>((</w:t>
      </w:r>
      <w:proofErr w:type="spellStart"/>
      <w:r w:rsidRPr="00F010A0">
        <w:rPr>
          <w:rStyle w:val="normaltextrun"/>
          <w:rFonts w:ascii="Arial" w:eastAsiaTheme="majorEastAsia" w:hAnsi="Arial" w:cs="Arial"/>
          <w:color w:val="000000"/>
          <w:sz w:val="20"/>
          <w:szCs w:val="20"/>
          <w:lang w:val="fr-CH"/>
        </w:rPr>
        <w:t>Imagen</w:t>
      </w:r>
      <w:proofErr w:type="spellEnd"/>
      <w:r w:rsidRPr="00F010A0">
        <w:rPr>
          <w:rStyle w:val="normaltextrun"/>
          <w:rFonts w:ascii="Arial" w:eastAsiaTheme="majorEastAsia" w:hAnsi="Arial" w:cs="Arial"/>
          <w:color w:val="000000"/>
          <w:sz w:val="20"/>
          <w:szCs w:val="20"/>
          <w:lang w:val="fr-CH"/>
        </w:rPr>
        <w:t xml:space="preserve"> </w:t>
      </w:r>
      <w:proofErr w:type="spellStart"/>
      <w:r w:rsidRPr="00F010A0">
        <w:rPr>
          <w:rStyle w:val="normaltextrun"/>
          <w:rFonts w:ascii="Arial" w:eastAsiaTheme="majorEastAsia" w:hAnsi="Arial" w:cs="Arial"/>
          <w:color w:val="000000"/>
          <w:sz w:val="20"/>
          <w:szCs w:val="20"/>
          <w:lang w:val="fr-CH"/>
        </w:rPr>
        <w:t>MASTERLINE_DRO_General_View</w:t>
      </w:r>
      <w:proofErr w:type="spellEnd"/>
      <w:r w:rsidRPr="00F010A0">
        <w:rPr>
          <w:rStyle w:val="normaltextrun"/>
          <w:rFonts w:ascii="Arial" w:eastAsiaTheme="majorEastAsia" w:hAnsi="Arial" w:cs="Arial"/>
          <w:color w:val="000000"/>
          <w:sz w:val="20"/>
          <w:szCs w:val="20"/>
          <w:lang w:val="fr-CH"/>
        </w:rPr>
        <w:t>))</w:t>
      </w:r>
      <w:r w:rsidRPr="00F010A0">
        <w:rPr>
          <w:rStyle w:val="eop"/>
          <w:rFonts w:ascii="Arial" w:eastAsiaTheme="majorEastAsia" w:hAnsi="Arial" w:cs="Arial"/>
          <w:color w:val="000000"/>
          <w:sz w:val="20"/>
          <w:szCs w:val="20"/>
          <w:lang w:val="fr-CH"/>
        </w:rPr>
        <w:t> </w:t>
      </w:r>
    </w:p>
    <w:p w14:paraId="20D73158"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color w:val="000000"/>
          <w:sz w:val="20"/>
          <w:szCs w:val="20"/>
          <w:lang w:val="es-ES"/>
        </w:rPr>
        <w:t>Con un nivel excepcional de productividad y de calidad de producción, la intuitiva MASTERLINE DRO es la nueva máquina emblemática de BOBST en la línea de productos de flexografía y troquelado rotativo para la impresión interna y externa de alta calidad en un solo paso. </w:t>
      </w:r>
      <w:r w:rsidRPr="00F010A0">
        <w:rPr>
          <w:rStyle w:val="eop"/>
          <w:rFonts w:ascii="Arial" w:eastAsiaTheme="majorEastAsia" w:hAnsi="Arial" w:cs="Arial"/>
          <w:color w:val="000000"/>
          <w:sz w:val="20"/>
          <w:szCs w:val="20"/>
          <w:lang w:val="fr-CH"/>
        </w:rPr>
        <w:t> </w:t>
      </w:r>
    </w:p>
    <w:p w14:paraId="7A8CB456"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sidRPr="00F010A0">
        <w:rPr>
          <w:rStyle w:val="eop"/>
          <w:rFonts w:ascii="Arial" w:eastAsiaTheme="majorEastAsia" w:hAnsi="Arial" w:cs="Arial"/>
          <w:color w:val="000000"/>
          <w:sz w:val="20"/>
          <w:szCs w:val="20"/>
          <w:lang w:val="fr-CH"/>
        </w:rPr>
        <w:t> </w:t>
      </w:r>
    </w:p>
    <w:p w14:paraId="02EF505D" w14:textId="77777777"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color w:val="000000"/>
          <w:sz w:val="20"/>
          <w:szCs w:val="20"/>
          <w:lang w:val="es-ES"/>
        </w:rPr>
        <w:t>((Imagen)) </w:t>
      </w:r>
      <w:r w:rsidRPr="00F010A0">
        <w:rPr>
          <w:rStyle w:val="eop"/>
          <w:rFonts w:ascii="Arial" w:eastAsiaTheme="majorEastAsia" w:hAnsi="Arial" w:cs="Arial"/>
          <w:color w:val="000000"/>
          <w:sz w:val="20"/>
          <w:szCs w:val="20"/>
          <w:lang w:val="fr-CH"/>
        </w:rPr>
        <w:t> </w:t>
      </w:r>
    </w:p>
    <w:p w14:paraId="1641C81E" w14:textId="34EB4024" w:rsidR="00F010A0" w:rsidRPr="00F010A0" w:rsidRDefault="00F010A0" w:rsidP="00F010A0">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color w:val="000000"/>
          <w:sz w:val="20"/>
          <w:szCs w:val="20"/>
          <w:lang w:val="es-ES"/>
        </w:rPr>
        <w:t xml:space="preserve"> Stefan </w:t>
      </w:r>
      <w:proofErr w:type="spellStart"/>
      <w:r>
        <w:rPr>
          <w:rStyle w:val="normaltextrun"/>
          <w:rFonts w:ascii="Arial" w:eastAsiaTheme="majorEastAsia" w:hAnsi="Arial" w:cs="Arial"/>
          <w:color w:val="000000"/>
          <w:sz w:val="20"/>
          <w:szCs w:val="20"/>
          <w:lang w:val="es-ES"/>
        </w:rPr>
        <w:t>Gausepohl</w:t>
      </w:r>
      <w:proofErr w:type="spellEnd"/>
      <w:r>
        <w:rPr>
          <w:rStyle w:val="normaltextrun"/>
          <w:rFonts w:ascii="Arial" w:eastAsiaTheme="majorEastAsia" w:hAnsi="Arial" w:cs="Arial"/>
          <w:color w:val="000000"/>
          <w:sz w:val="20"/>
          <w:szCs w:val="20"/>
          <w:lang w:val="es-ES"/>
        </w:rPr>
        <w:t xml:space="preserve"> (segundo por la derecha) y Christian </w:t>
      </w:r>
      <w:proofErr w:type="spellStart"/>
      <w:r>
        <w:rPr>
          <w:rStyle w:val="normaltextrun"/>
          <w:rFonts w:ascii="Arial" w:eastAsiaTheme="majorEastAsia" w:hAnsi="Arial" w:cs="Arial"/>
          <w:color w:val="000000"/>
          <w:sz w:val="20"/>
          <w:szCs w:val="20"/>
          <w:lang w:val="es-ES"/>
        </w:rPr>
        <w:t>Wala</w:t>
      </w:r>
      <w:proofErr w:type="spellEnd"/>
      <w:r>
        <w:rPr>
          <w:rStyle w:val="normaltextrun"/>
          <w:rFonts w:ascii="Arial" w:eastAsiaTheme="majorEastAsia" w:hAnsi="Arial" w:cs="Arial"/>
          <w:color w:val="000000"/>
          <w:sz w:val="20"/>
          <w:szCs w:val="20"/>
          <w:lang w:val="es-ES"/>
        </w:rPr>
        <w:t xml:space="preserve"> (a su izquierda) con Olivier Portal, Director de Ventas de Tecnología de Bobst Lyon para Alemania y Suiza (segundo por la izquierda), Norbert Klein, Director de Ventas de Bobst </w:t>
      </w:r>
      <w:proofErr w:type="spellStart"/>
      <w:r>
        <w:rPr>
          <w:rStyle w:val="normaltextrun"/>
          <w:rFonts w:ascii="Arial" w:eastAsiaTheme="majorEastAsia" w:hAnsi="Arial" w:cs="Arial"/>
          <w:color w:val="000000"/>
          <w:sz w:val="20"/>
          <w:szCs w:val="20"/>
          <w:lang w:val="es-ES"/>
        </w:rPr>
        <w:t>Meerbusch</w:t>
      </w:r>
      <w:proofErr w:type="spellEnd"/>
      <w:r>
        <w:rPr>
          <w:rStyle w:val="normaltextrun"/>
          <w:rFonts w:ascii="Arial" w:eastAsiaTheme="majorEastAsia" w:hAnsi="Arial" w:cs="Arial"/>
          <w:color w:val="000000"/>
          <w:sz w:val="20"/>
          <w:szCs w:val="20"/>
          <w:lang w:val="es-ES"/>
        </w:rPr>
        <w:t xml:space="preserve"> (primero por la izquierda), y Tomasz Nieborek, Director Regional de Marketing y Comunicación de Bobst Mex para DACH (extremo derecho).</w:t>
      </w:r>
      <w:r w:rsidRPr="00F010A0">
        <w:rPr>
          <w:rStyle w:val="eop"/>
          <w:rFonts w:ascii="Arial" w:eastAsiaTheme="majorEastAsia" w:hAnsi="Arial" w:cs="Arial"/>
          <w:color w:val="000000"/>
          <w:sz w:val="20"/>
          <w:szCs w:val="20"/>
          <w:lang w:val="fr-CH"/>
        </w:rPr>
        <w:t> </w:t>
      </w:r>
    </w:p>
    <w:p w14:paraId="30513EE5" w14:textId="77777777" w:rsidR="00F010A0" w:rsidRDefault="00F010A0" w:rsidP="001636AE">
      <w:pPr>
        <w:spacing w:line="240" w:lineRule="auto"/>
        <w:rPr>
          <w:rFonts w:asciiTheme="majorHAnsi" w:hAnsiTheme="majorHAnsi" w:cstheme="majorHAnsi"/>
          <w:b/>
          <w:color w:val="000000"/>
          <w:sz w:val="20"/>
          <w:szCs w:val="20"/>
          <w:lang w:val="fr-CH" w:bidi="es-ES"/>
        </w:rPr>
      </w:pPr>
    </w:p>
    <w:p w14:paraId="2D66164B" w14:textId="2528FBD1" w:rsidR="001636AE" w:rsidRPr="0044493A" w:rsidRDefault="001636AE" w:rsidP="001636AE">
      <w:pPr>
        <w:spacing w:line="240" w:lineRule="auto"/>
        <w:rPr>
          <w:rFonts w:asciiTheme="majorHAnsi" w:hAnsiTheme="majorHAnsi" w:cstheme="majorHAnsi"/>
          <w:b/>
          <w:bCs/>
          <w:color w:val="000000"/>
          <w:sz w:val="19"/>
          <w:szCs w:val="19"/>
          <w:lang w:val="fr-CH"/>
        </w:rPr>
      </w:pPr>
      <w:r w:rsidRPr="0044493A">
        <w:rPr>
          <w:rFonts w:asciiTheme="majorHAnsi" w:hAnsiTheme="majorHAnsi" w:cstheme="majorHAnsi"/>
          <w:b/>
          <w:color w:val="000000"/>
          <w:sz w:val="19"/>
          <w:szCs w:val="19"/>
          <w:lang w:val="es-ES" w:bidi="es-ES"/>
        </w:rPr>
        <w:lastRenderedPageBreak/>
        <w:t>Sobre PACKNERS</w:t>
      </w:r>
    </w:p>
    <w:p w14:paraId="4072013B" w14:textId="77777777" w:rsidR="001636AE" w:rsidRPr="0044493A" w:rsidRDefault="001636AE" w:rsidP="001636AE">
      <w:pPr>
        <w:spacing w:line="240" w:lineRule="auto"/>
        <w:rPr>
          <w:rFonts w:asciiTheme="majorHAnsi" w:hAnsiTheme="majorHAnsi" w:cstheme="majorHAnsi"/>
          <w:color w:val="000000"/>
          <w:sz w:val="19"/>
          <w:szCs w:val="19"/>
          <w:lang w:val="fr-CH"/>
        </w:rPr>
      </w:pPr>
      <w:r w:rsidRPr="0044493A">
        <w:rPr>
          <w:rFonts w:asciiTheme="majorHAnsi" w:hAnsiTheme="majorHAnsi" w:cstheme="majorHAnsi"/>
          <w:color w:val="000000"/>
          <w:sz w:val="19"/>
          <w:szCs w:val="19"/>
          <w:lang w:val="es-ES" w:bidi="es-ES"/>
        </w:rPr>
        <w:t xml:space="preserve">Los primeros embalajes se fabricaron en PACKNERS </w:t>
      </w:r>
      <w:proofErr w:type="spellStart"/>
      <w:r w:rsidRPr="0044493A">
        <w:rPr>
          <w:rFonts w:asciiTheme="majorHAnsi" w:hAnsiTheme="majorHAnsi" w:cstheme="majorHAnsi"/>
          <w:color w:val="000000"/>
          <w:sz w:val="19"/>
          <w:szCs w:val="19"/>
          <w:lang w:val="es-ES" w:bidi="es-ES"/>
        </w:rPr>
        <w:t>GmbH</w:t>
      </w:r>
      <w:proofErr w:type="spellEnd"/>
      <w:r w:rsidRPr="0044493A">
        <w:rPr>
          <w:rFonts w:asciiTheme="majorHAnsi" w:hAnsiTheme="majorHAnsi" w:cstheme="majorHAnsi"/>
          <w:color w:val="000000"/>
          <w:sz w:val="19"/>
          <w:szCs w:val="19"/>
          <w:lang w:val="es-ES" w:bidi="es-ES"/>
        </w:rPr>
        <w:t xml:space="preserve"> a finales de 2010. La empresa, centrada en la transformación de grandes volúmenes de cartón corrugado a escala industrial, experimentó un rápido crecimiento. A finales de 2022, contaba con unos 65 empleados en la producción de cajas de cartón para transporte y expedición. A finales del otoño de 2023, PACKNERS pondrá en marcha una nueva instalación en la ciudad alemana de </w:t>
      </w:r>
      <w:proofErr w:type="spellStart"/>
      <w:r w:rsidRPr="0044493A">
        <w:rPr>
          <w:rFonts w:asciiTheme="majorHAnsi" w:hAnsiTheme="majorHAnsi" w:cstheme="majorHAnsi"/>
          <w:color w:val="000000"/>
          <w:sz w:val="19"/>
          <w:szCs w:val="19"/>
          <w:lang w:val="es-ES" w:bidi="es-ES"/>
        </w:rPr>
        <w:t>Emsbüren</w:t>
      </w:r>
      <w:proofErr w:type="spellEnd"/>
      <w:r w:rsidRPr="0044493A">
        <w:rPr>
          <w:rFonts w:asciiTheme="majorHAnsi" w:hAnsiTheme="majorHAnsi" w:cstheme="majorHAnsi"/>
          <w:color w:val="000000"/>
          <w:sz w:val="19"/>
          <w:szCs w:val="19"/>
          <w:lang w:val="es-ES" w:bidi="es-ES"/>
        </w:rPr>
        <w:t xml:space="preserve"> con casi el doble de capacidad de producción y creará allí unos 35 puestos de trabajo adicionales.</w:t>
      </w:r>
    </w:p>
    <w:p w14:paraId="21821F78" w14:textId="4F7D53CF" w:rsidR="00B936B3" w:rsidRPr="001636AE" w:rsidRDefault="00B936B3" w:rsidP="00B936B3">
      <w:pPr>
        <w:autoSpaceDE w:val="0"/>
        <w:autoSpaceDN w:val="0"/>
        <w:adjustRightInd w:val="0"/>
        <w:spacing w:line="271" w:lineRule="auto"/>
        <w:rPr>
          <w:rFonts w:asciiTheme="minorHAnsi" w:hAnsiTheme="minorHAnsi" w:cstheme="minorHAnsi"/>
          <w:b/>
          <w:bCs/>
          <w:sz w:val="20"/>
          <w:szCs w:val="20"/>
          <w:lang w:val="fr-CH"/>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0613ED80"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58AEBFD" w14:textId="77777777" w:rsidR="00960BD0" w:rsidRPr="00960BD0" w:rsidRDefault="00960BD0" w:rsidP="00960BD0">
      <w:pPr>
        <w:spacing w:line="240" w:lineRule="auto"/>
        <w:rPr>
          <w:rFonts w:asciiTheme="minorHAnsi" w:hAnsiTheme="minorHAnsi" w:cstheme="minorHAnsi"/>
          <w:sz w:val="19"/>
          <w:szCs w:val="19"/>
          <w:lang w:val="es-ES"/>
        </w:rPr>
      </w:pPr>
    </w:p>
    <w:p w14:paraId="7D8C345B"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6</w:t>
      </w:r>
      <w:r w:rsidRPr="00960BD0">
        <w:rPr>
          <w:rFonts w:asciiTheme="minorHAnsi" w:hAnsiTheme="minorHAnsi" w:cstheme="minorHAnsi"/>
          <w:sz w:val="8"/>
          <w:szCs w:val="8"/>
          <w:lang w:val="es-ES"/>
        </w:rPr>
        <w:t xml:space="preserve"> </w:t>
      </w:r>
      <w:r w:rsidRPr="00960BD0">
        <w:rPr>
          <w:rFonts w:asciiTheme="minorHAnsi" w:hAnsiTheme="minorHAnsi" w:cstheme="minorHAnsi"/>
          <w:sz w:val="19"/>
          <w:szCs w:val="19"/>
          <w:lang w:val="es-ES"/>
        </w:rPr>
        <w:t>100 trabajadores en todo el mundo. La compañía registró una facturación consolidada de 1.841 mil millones de francos suizos durante el ejercicio finalizado el 31 de diciembre de 2022.</w:t>
      </w:r>
    </w:p>
    <w:p w14:paraId="406DE4D5" w14:textId="668914E2" w:rsidR="00F775CD" w:rsidRPr="00F775CD" w:rsidRDefault="00F775CD" w:rsidP="00F775CD">
      <w:pPr>
        <w:spacing w:line="240" w:lineRule="auto"/>
        <w:rPr>
          <w:rFonts w:cs="Arial"/>
          <w:sz w:val="19"/>
          <w:szCs w:val="19"/>
          <w:lang w:val="es-ES"/>
        </w:rPr>
      </w:pPr>
      <w:r w:rsidRPr="00F775CD">
        <w:rPr>
          <w:rFonts w:cs="Arial"/>
          <w:sz w:val="19"/>
          <w:szCs w:val="19"/>
          <w:lang w:val="es-ES"/>
        </w:rPr>
        <w:t>.</w:t>
      </w: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623C" w14:textId="77777777" w:rsidR="00D407A5" w:rsidRDefault="00D407A5" w:rsidP="00BB5BE9">
      <w:pPr>
        <w:spacing w:line="240" w:lineRule="auto"/>
      </w:pPr>
      <w:r>
        <w:separator/>
      </w:r>
    </w:p>
  </w:endnote>
  <w:endnote w:type="continuationSeparator" w:id="0">
    <w:p w14:paraId="64F3A1ED" w14:textId="77777777" w:rsidR="00D407A5" w:rsidRDefault="00D407A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2E6E6" w14:textId="77777777" w:rsidR="00D407A5" w:rsidRDefault="00D407A5" w:rsidP="00BB5BE9">
      <w:pPr>
        <w:spacing w:line="240" w:lineRule="auto"/>
      </w:pPr>
      <w:r>
        <w:separator/>
      </w:r>
    </w:p>
  </w:footnote>
  <w:footnote w:type="continuationSeparator" w:id="0">
    <w:p w14:paraId="3499DBA3" w14:textId="77777777" w:rsidR="00D407A5" w:rsidRDefault="00D407A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44493A"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44493A"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36AE"/>
    <w:rsid w:val="00165731"/>
    <w:rsid w:val="00185617"/>
    <w:rsid w:val="00193DE7"/>
    <w:rsid w:val="00217782"/>
    <w:rsid w:val="0027064C"/>
    <w:rsid w:val="002A62A9"/>
    <w:rsid w:val="003800D4"/>
    <w:rsid w:val="0044493A"/>
    <w:rsid w:val="004C2489"/>
    <w:rsid w:val="004C5501"/>
    <w:rsid w:val="004F3549"/>
    <w:rsid w:val="00530D5F"/>
    <w:rsid w:val="00546823"/>
    <w:rsid w:val="00574281"/>
    <w:rsid w:val="005949FB"/>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926676"/>
    <w:rsid w:val="0094373A"/>
    <w:rsid w:val="00960BD0"/>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407A5"/>
    <w:rsid w:val="00D65423"/>
    <w:rsid w:val="00DA5A2A"/>
    <w:rsid w:val="00DB1DC2"/>
    <w:rsid w:val="00DE5DD2"/>
    <w:rsid w:val="00E61AB6"/>
    <w:rsid w:val="00EF0880"/>
    <w:rsid w:val="00F010A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paragraph">
    <w:name w:val="paragraph"/>
    <w:basedOn w:val="Normal"/>
    <w:rsid w:val="00926676"/>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926676"/>
  </w:style>
  <w:style w:type="character" w:customStyle="1" w:styleId="eop">
    <w:name w:val="eop"/>
    <w:basedOn w:val="DefaultParagraphFont"/>
    <w:rsid w:val="0092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642928515">
      <w:bodyDiv w:val="1"/>
      <w:marLeft w:val="0"/>
      <w:marRight w:val="0"/>
      <w:marTop w:val="0"/>
      <w:marBottom w:val="0"/>
      <w:divBdr>
        <w:top w:val="none" w:sz="0" w:space="0" w:color="auto"/>
        <w:left w:val="none" w:sz="0" w:space="0" w:color="auto"/>
        <w:bottom w:val="none" w:sz="0" w:space="0" w:color="auto"/>
        <w:right w:val="none" w:sz="0" w:space="0" w:color="auto"/>
      </w:divBdr>
      <w:divsChild>
        <w:div w:id="1801797911">
          <w:marLeft w:val="0"/>
          <w:marRight w:val="0"/>
          <w:marTop w:val="0"/>
          <w:marBottom w:val="0"/>
          <w:divBdr>
            <w:top w:val="none" w:sz="0" w:space="0" w:color="auto"/>
            <w:left w:val="none" w:sz="0" w:space="0" w:color="auto"/>
            <w:bottom w:val="none" w:sz="0" w:space="0" w:color="auto"/>
            <w:right w:val="none" w:sz="0" w:space="0" w:color="auto"/>
          </w:divBdr>
        </w:div>
        <w:div w:id="1000692251">
          <w:marLeft w:val="0"/>
          <w:marRight w:val="0"/>
          <w:marTop w:val="0"/>
          <w:marBottom w:val="0"/>
          <w:divBdr>
            <w:top w:val="none" w:sz="0" w:space="0" w:color="auto"/>
            <w:left w:val="none" w:sz="0" w:space="0" w:color="auto"/>
            <w:bottom w:val="none" w:sz="0" w:space="0" w:color="auto"/>
            <w:right w:val="none" w:sz="0" w:space="0" w:color="auto"/>
          </w:divBdr>
        </w:div>
        <w:div w:id="1362508642">
          <w:marLeft w:val="0"/>
          <w:marRight w:val="0"/>
          <w:marTop w:val="0"/>
          <w:marBottom w:val="0"/>
          <w:divBdr>
            <w:top w:val="none" w:sz="0" w:space="0" w:color="auto"/>
            <w:left w:val="none" w:sz="0" w:space="0" w:color="auto"/>
            <w:bottom w:val="none" w:sz="0" w:space="0" w:color="auto"/>
            <w:right w:val="none" w:sz="0" w:space="0" w:color="auto"/>
          </w:divBdr>
        </w:div>
        <w:div w:id="719325668">
          <w:marLeft w:val="0"/>
          <w:marRight w:val="0"/>
          <w:marTop w:val="0"/>
          <w:marBottom w:val="0"/>
          <w:divBdr>
            <w:top w:val="none" w:sz="0" w:space="0" w:color="auto"/>
            <w:left w:val="none" w:sz="0" w:space="0" w:color="auto"/>
            <w:bottom w:val="none" w:sz="0" w:space="0" w:color="auto"/>
            <w:right w:val="none" w:sz="0" w:space="0" w:color="auto"/>
          </w:divBdr>
        </w:div>
        <w:div w:id="1890725647">
          <w:marLeft w:val="0"/>
          <w:marRight w:val="0"/>
          <w:marTop w:val="0"/>
          <w:marBottom w:val="0"/>
          <w:divBdr>
            <w:top w:val="none" w:sz="0" w:space="0" w:color="auto"/>
            <w:left w:val="none" w:sz="0" w:space="0" w:color="auto"/>
            <w:bottom w:val="none" w:sz="0" w:space="0" w:color="auto"/>
            <w:right w:val="none" w:sz="0" w:space="0" w:color="auto"/>
          </w:divBdr>
        </w:div>
        <w:div w:id="1656565957">
          <w:marLeft w:val="0"/>
          <w:marRight w:val="0"/>
          <w:marTop w:val="0"/>
          <w:marBottom w:val="0"/>
          <w:divBdr>
            <w:top w:val="none" w:sz="0" w:space="0" w:color="auto"/>
            <w:left w:val="none" w:sz="0" w:space="0" w:color="auto"/>
            <w:bottom w:val="none" w:sz="0" w:space="0" w:color="auto"/>
            <w:right w:val="none" w:sz="0" w:space="0" w:color="auto"/>
          </w:divBdr>
        </w:div>
        <w:div w:id="203295044">
          <w:marLeft w:val="0"/>
          <w:marRight w:val="0"/>
          <w:marTop w:val="0"/>
          <w:marBottom w:val="0"/>
          <w:divBdr>
            <w:top w:val="none" w:sz="0" w:space="0" w:color="auto"/>
            <w:left w:val="none" w:sz="0" w:space="0" w:color="auto"/>
            <w:bottom w:val="none" w:sz="0" w:space="0" w:color="auto"/>
            <w:right w:val="none" w:sz="0" w:space="0" w:color="auto"/>
          </w:divBdr>
        </w:div>
        <w:div w:id="178392117">
          <w:marLeft w:val="0"/>
          <w:marRight w:val="0"/>
          <w:marTop w:val="0"/>
          <w:marBottom w:val="0"/>
          <w:divBdr>
            <w:top w:val="none" w:sz="0" w:space="0" w:color="auto"/>
            <w:left w:val="none" w:sz="0" w:space="0" w:color="auto"/>
            <w:bottom w:val="none" w:sz="0" w:space="0" w:color="auto"/>
            <w:right w:val="none" w:sz="0" w:space="0" w:color="auto"/>
          </w:divBdr>
        </w:div>
        <w:div w:id="1346981747">
          <w:marLeft w:val="0"/>
          <w:marRight w:val="0"/>
          <w:marTop w:val="0"/>
          <w:marBottom w:val="0"/>
          <w:divBdr>
            <w:top w:val="none" w:sz="0" w:space="0" w:color="auto"/>
            <w:left w:val="none" w:sz="0" w:space="0" w:color="auto"/>
            <w:bottom w:val="none" w:sz="0" w:space="0" w:color="auto"/>
            <w:right w:val="none" w:sz="0" w:space="0" w:color="auto"/>
          </w:divBdr>
        </w:div>
        <w:div w:id="2102556747">
          <w:marLeft w:val="0"/>
          <w:marRight w:val="0"/>
          <w:marTop w:val="0"/>
          <w:marBottom w:val="0"/>
          <w:divBdr>
            <w:top w:val="none" w:sz="0" w:space="0" w:color="auto"/>
            <w:left w:val="none" w:sz="0" w:space="0" w:color="auto"/>
            <w:bottom w:val="none" w:sz="0" w:space="0" w:color="auto"/>
            <w:right w:val="none" w:sz="0" w:space="0" w:color="auto"/>
          </w:divBdr>
        </w:div>
        <w:div w:id="2102678898">
          <w:marLeft w:val="0"/>
          <w:marRight w:val="0"/>
          <w:marTop w:val="0"/>
          <w:marBottom w:val="0"/>
          <w:divBdr>
            <w:top w:val="none" w:sz="0" w:space="0" w:color="auto"/>
            <w:left w:val="none" w:sz="0" w:space="0" w:color="auto"/>
            <w:bottom w:val="none" w:sz="0" w:space="0" w:color="auto"/>
            <w:right w:val="none" w:sz="0" w:space="0" w:color="auto"/>
          </w:divBdr>
        </w:div>
      </w:divsChild>
    </w:div>
    <w:div w:id="831221525">
      <w:bodyDiv w:val="1"/>
      <w:marLeft w:val="0"/>
      <w:marRight w:val="0"/>
      <w:marTop w:val="0"/>
      <w:marBottom w:val="0"/>
      <w:divBdr>
        <w:top w:val="none" w:sz="0" w:space="0" w:color="auto"/>
        <w:left w:val="none" w:sz="0" w:space="0" w:color="auto"/>
        <w:bottom w:val="none" w:sz="0" w:space="0" w:color="auto"/>
        <w:right w:val="none" w:sz="0" w:space="0" w:color="auto"/>
      </w:divBdr>
      <w:divsChild>
        <w:div w:id="1896817630">
          <w:marLeft w:val="0"/>
          <w:marRight w:val="0"/>
          <w:marTop w:val="0"/>
          <w:marBottom w:val="0"/>
          <w:divBdr>
            <w:top w:val="none" w:sz="0" w:space="0" w:color="auto"/>
            <w:left w:val="none" w:sz="0" w:space="0" w:color="auto"/>
            <w:bottom w:val="none" w:sz="0" w:space="0" w:color="auto"/>
            <w:right w:val="none" w:sz="0" w:space="0" w:color="auto"/>
          </w:divBdr>
        </w:div>
        <w:div w:id="21171648">
          <w:marLeft w:val="0"/>
          <w:marRight w:val="0"/>
          <w:marTop w:val="0"/>
          <w:marBottom w:val="0"/>
          <w:divBdr>
            <w:top w:val="none" w:sz="0" w:space="0" w:color="auto"/>
            <w:left w:val="none" w:sz="0" w:space="0" w:color="auto"/>
            <w:bottom w:val="none" w:sz="0" w:space="0" w:color="auto"/>
            <w:right w:val="none" w:sz="0" w:space="0" w:color="auto"/>
          </w:divBdr>
        </w:div>
        <w:div w:id="2010208948">
          <w:marLeft w:val="0"/>
          <w:marRight w:val="0"/>
          <w:marTop w:val="0"/>
          <w:marBottom w:val="0"/>
          <w:divBdr>
            <w:top w:val="none" w:sz="0" w:space="0" w:color="auto"/>
            <w:left w:val="none" w:sz="0" w:space="0" w:color="auto"/>
            <w:bottom w:val="none" w:sz="0" w:space="0" w:color="auto"/>
            <w:right w:val="none" w:sz="0" w:space="0" w:color="auto"/>
          </w:divBdr>
        </w:div>
        <w:div w:id="1204175002">
          <w:marLeft w:val="0"/>
          <w:marRight w:val="0"/>
          <w:marTop w:val="0"/>
          <w:marBottom w:val="0"/>
          <w:divBdr>
            <w:top w:val="none" w:sz="0" w:space="0" w:color="auto"/>
            <w:left w:val="none" w:sz="0" w:space="0" w:color="auto"/>
            <w:bottom w:val="none" w:sz="0" w:space="0" w:color="auto"/>
            <w:right w:val="none" w:sz="0" w:space="0" w:color="auto"/>
          </w:divBdr>
        </w:div>
        <w:div w:id="1669677951">
          <w:marLeft w:val="0"/>
          <w:marRight w:val="0"/>
          <w:marTop w:val="0"/>
          <w:marBottom w:val="0"/>
          <w:divBdr>
            <w:top w:val="none" w:sz="0" w:space="0" w:color="auto"/>
            <w:left w:val="none" w:sz="0" w:space="0" w:color="auto"/>
            <w:bottom w:val="none" w:sz="0" w:space="0" w:color="auto"/>
            <w:right w:val="none" w:sz="0" w:space="0" w:color="auto"/>
          </w:divBdr>
        </w:div>
        <w:div w:id="2092966460">
          <w:marLeft w:val="0"/>
          <w:marRight w:val="0"/>
          <w:marTop w:val="0"/>
          <w:marBottom w:val="0"/>
          <w:divBdr>
            <w:top w:val="none" w:sz="0" w:space="0" w:color="auto"/>
            <w:left w:val="none" w:sz="0" w:space="0" w:color="auto"/>
            <w:bottom w:val="none" w:sz="0" w:space="0" w:color="auto"/>
            <w:right w:val="none" w:sz="0" w:space="0" w:color="auto"/>
          </w:divBdr>
        </w:div>
        <w:div w:id="2059277759">
          <w:marLeft w:val="0"/>
          <w:marRight w:val="0"/>
          <w:marTop w:val="0"/>
          <w:marBottom w:val="0"/>
          <w:divBdr>
            <w:top w:val="none" w:sz="0" w:space="0" w:color="auto"/>
            <w:left w:val="none" w:sz="0" w:space="0" w:color="auto"/>
            <w:bottom w:val="none" w:sz="0" w:space="0" w:color="auto"/>
            <w:right w:val="none" w:sz="0" w:space="0" w:color="auto"/>
          </w:divBdr>
        </w:div>
        <w:div w:id="1039545672">
          <w:marLeft w:val="0"/>
          <w:marRight w:val="0"/>
          <w:marTop w:val="0"/>
          <w:marBottom w:val="0"/>
          <w:divBdr>
            <w:top w:val="none" w:sz="0" w:space="0" w:color="auto"/>
            <w:left w:val="none" w:sz="0" w:space="0" w:color="auto"/>
            <w:bottom w:val="none" w:sz="0" w:space="0" w:color="auto"/>
            <w:right w:val="none" w:sz="0" w:space="0" w:color="auto"/>
          </w:divBdr>
        </w:div>
        <w:div w:id="370616628">
          <w:marLeft w:val="0"/>
          <w:marRight w:val="0"/>
          <w:marTop w:val="0"/>
          <w:marBottom w:val="0"/>
          <w:divBdr>
            <w:top w:val="none" w:sz="0" w:space="0" w:color="auto"/>
            <w:left w:val="none" w:sz="0" w:space="0" w:color="auto"/>
            <w:bottom w:val="none" w:sz="0" w:space="0" w:color="auto"/>
            <w:right w:val="none" w:sz="0" w:space="0" w:color="auto"/>
          </w:divBdr>
        </w:div>
        <w:div w:id="1243753893">
          <w:marLeft w:val="0"/>
          <w:marRight w:val="0"/>
          <w:marTop w:val="0"/>
          <w:marBottom w:val="0"/>
          <w:divBdr>
            <w:top w:val="none" w:sz="0" w:space="0" w:color="auto"/>
            <w:left w:val="none" w:sz="0" w:space="0" w:color="auto"/>
            <w:bottom w:val="none" w:sz="0" w:space="0" w:color="auto"/>
            <w:right w:val="none" w:sz="0" w:space="0" w:color="auto"/>
          </w:divBdr>
        </w:div>
        <w:div w:id="644939879">
          <w:marLeft w:val="0"/>
          <w:marRight w:val="0"/>
          <w:marTop w:val="0"/>
          <w:marBottom w:val="0"/>
          <w:divBdr>
            <w:top w:val="none" w:sz="0" w:space="0" w:color="auto"/>
            <w:left w:val="none" w:sz="0" w:space="0" w:color="auto"/>
            <w:bottom w:val="none" w:sz="0" w:space="0" w:color="auto"/>
            <w:right w:val="none" w:sz="0" w:space="0" w:color="auto"/>
          </w:divBdr>
        </w:div>
        <w:div w:id="110436309">
          <w:marLeft w:val="0"/>
          <w:marRight w:val="0"/>
          <w:marTop w:val="0"/>
          <w:marBottom w:val="0"/>
          <w:divBdr>
            <w:top w:val="none" w:sz="0" w:space="0" w:color="auto"/>
            <w:left w:val="none" w:sz="0" w:space="0" w:color="auto"/>
            <w:bottom w:val="none" w:sz="0" w:space="0" w:color="auto"/>
            <w:right w:val="none" w:sz="0" w:space="0" w:color="auto"/>
          </w:divBdr>
        </w:div>
        <w:div w:id="819347769">
          <w:marLeft w:val="0"/>
          <w:marRight w:val="0"/>
          <w:marTop w:val="0"/>
          <w:marBottom w:val="0"/>
          <w:divBdr>
            <w:top w:val="none" w:sz="0" w:space="0" w:color="auto"/>
            <w:left w:val="none" w:sz="0" w:space="0" w:color="auto"/>
            <w:bottom w:val="none" w:sz="0" w:space="0" w:color="auto"/>
            <w:right w:val="none" w:sz="0" w:space="0" w:color="auto"/>
          </w:divBdr>
        </w:div>
      </w:divsChild>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4</TotalTime>
  <Pages>3</Pages>
  <Words>1258</Words>
  <Characters>7172</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2023-04-17T09:13:00Z</dcterms:created>
  <dcterms:modified xsi:type="dcterms:W3CDTF">2023-04-17T10:35:00Z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